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PARABOWLS SINGAPORE  x SINGAPORE DISABILITY SPORTS COUNCIL</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NATIONAL LAWN BOWLS CHAMPIONSHIPS 2025</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985"/>
        <w:gridCol w:w="6662"/>
        <w:tblGridChange w:id="0">
          <w:tblGrid>
            <w:gridCol w:w="562"/>
            <w:gridCol w:w="1985"/>
            <w:gridCol w:w="6662"/>
          </w:tblGrid>
        </w:tblGridChange>
      </w:tblGrid>
      <w:tr>
        <w:trPr>
          <w:cantSplit w:val="0"/>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1</w:t>
            </w:r>
          </w:p>
        </w:tc>
        <w:tc>
          <w:tcPr>
            <w:gridSpan w:val="2"/>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INTRODUCTION</w:t>
            </w:r>
          </w:p>
        </w:tc>
      </w:tr>
      <w:tr>
        <w:trPr>
          <w:cantSplit w:val="0"/>
          <w:tblHeader w:val="0"/>
        </w:trPr>
        <w:tc>
          <w:tcPr/>
          <w:p w:rsidR="00000000" w:rsidDel="00000000" w:rsidP="00000000" w:rsidRDefault="00000000" w:rsidRPr="00000000" w14:paraId="00000008">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Singapore Disability Sports Council (SDSC) and Parabowls Singapore are  pleased to invite all schools, associations and clubs to participate in the Parabowls Singapore National Lawn Bowls Championships 2025.</w:t>
            </w:r>
          </w:p>
          <w:p w:rsidR="00000000" w:rsidDel="00000000" w:rsidP="00000000" w:rsidRDefault="00000000" w:rsidRPr="00000000" w14:paraId="0000000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1.1</w:t>
            </w:r>
          </w:p>
        </w:tc>
        <w:tc>
          <w:tcPr>
            <w:gridSpan w:val="2"/>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Objectives</w:t>
            </w:r>
          </w:p>
        </w:tc>
      </w:tr>
      <w:tr>
        <w:trPr>
          <w:cantSplit w:val="0"/>
          <w:tblHeader w:val="0"/>
        </w:trPr>
        <w:tc>
          <w:tcPr/>
          <w:p w:rsidR="00000000" w:rsidDel="00000000" w:rsidP="00000000" w:rsidRDefault="00000000" w:rsidRPr="00000000" w14:paraId="0000000F">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opportunities for Para Bowls players to compete in a competitive environment and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us to talent spot promising and good athletes to join our team for major games and international competitions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1.2</w:t>
            </w:r>
          </w:p>
        </w:tc>
        <w:tc>
          <w:tcPr>
            <w:gridSpan w:val="2"/>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This document contains</w:t>
            </w:r>
          </w:p>
        </w:tc>
      </w:tr>
      <w:tr>
        <w:trPr>
          <w:cantSplit w:val="0"/>
          <w:tblHeader w:val="0"/>
        </w:trPr>
        <w:tc>
          <w:tcPr/>
          <w:p w:rsidR="00000000" w:rsidDel="00000000" w:rsidP="00000000" w:rsidRDefault="00000000" w:rsidRPr="00000000" w14:paraId="00000017">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 Regulations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Management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Data Protection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Filming and Photography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2</w:t>
            </w:r>
          </w:p>
        </w:tc>
        <w:tc>
          <w:tcPr>
            <w:gridSpan w:val="2"/>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GENERAL INFORMATION</w:t>
            </w:r>
          </w:p>
        </w:tc>
      </w:tr>
      <w:tr>
        <w:trPr>
          <w:cantSplit w:val="0"/>
          <w:tblHeader w:val="0"/>
        </w:trPr>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Venue</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Kallang Green – Active SG</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8 Stadium Boulevard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Singapore 397804</w:t>
            </w:r>
          </w:p>
          <w:p w:rsidR="00000000" w:rsidDel="00000000" w:rsidP="00000000" w:rsidRDefault="00000000" w:rsidRPr="00000000" w14:paraId="0000002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Event Date/Time</w:t>
            </w:r>
          </w:p>
        </w:tc>
        <w:tc>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Sectional Round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Between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Apr to 23 Apr</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On Weds 5 to 9 pm and</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On Sats 5 to 9 pm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Quarter Final &amp; Semi-Finals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April 5 to 9pm</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Finals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Apr 5 to 9pm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Categories and Eligibility</w:t>
            </w:r>
          </w:p>
        </w:tc>
        <w:tc>
          <w:tcPr/>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PIs (B5 to B8)  - Singles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 (B1 to B4) – Singles</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Holds a valid local or international recognized classification status (B1, B2, B3, B4, B5, B6, B7 or B8) and is on IBD Website - Players’ database </w:t>
            </w:r>
          </w:p>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Entry Fees</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SDSC members - $10.00 per registered participant</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Non-members - $20 per registered participant</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Entry fees would entitle the registered participant to accreditation and a packed dinner during the finals.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An invoice will be issued and payment to be made prior to the event.</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Payment can be made by:</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75"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Cheque</w:t>
            </w:r>
          </w:p>
          <w:p w:rsidR="00000000" w:rsidDel="00000000" w:rsidP="00000000" w:rsidRDefault="00000000" w:rsidRPr="00000000" w14:paraId="00000046">
            <w:pPr>
              <w:ind w:left="75" w:firstLine="0"/>
              <w:rPr>
                <w:rFonts w:ascii="Arial" w:cs="Arial" w:eastAsia="Arial" w:hAnsi="Arial"/>
              </w:rPr>
            </w:pPr>
            <w:r w:rsidDel="00000000" w:rsidR="00000000" w:rsidRPr="00000000">
              <w:rPr>
                <w:rFonts w:ascii="Arial" w:cs="Arial" w:eastAsia="Arial" w:hAnsi="Arial"/>
                <w:rtl w:val="0"/>
              </w:rPr>
              <w:t xml:space="preserve">Made payable to “</w:t>
            </w:r>
            <w:r w:rsidDel="00000000" w:rsidR="00000000" w:rsidRPr="00000000">
              <w:rPr>
                <w:rFonts w:ascii="Arial" w:cs="Arial" w:eastAsia="Arial" w:hAnsi="Arial"/>
                <w:b w:val="1"/>
                <w:rtl w:val="0"/>
              </w:rPr>
              <w:t xml:space="preserve">Singapore Disability Sports Council</w:t>
            </w:r>
            <w:r w:rsidDel="00000000" w:rsidR="00000000" w:rsidRPr="00000000">
              <w:rPr>
                <w:rFonts w:ascii="Arial" w:cs="Arial" w:eastAsia="Arial" w:hAnsi="Arial"/>
                <w:rtl w:val="0"/>
              </w:rPr>
              <w:t xml:space="preserve">”</w:t>
            </w:r>
          </w:p>
          <w:p w:rsidR="00000000" w:rsidDel="00000000" w:rsidP="00000000" w:rsidRDefault="00000000" w:rsidRPr="00000000" w14:paraId="00000047">
            <w:pPr>
              <w:ind w:left="75" w:firstLine="0"/>
              <w:rPr>
                <w:rFonts w:ascii="Arial" w:cs="Arial" w:eastAsia="Arial" w:hAnsi="Arial"/>
              </w:rPr>
            </w:pPr>
            <w:r w:rsidDel="00000000" w:rsidR="00000000" w:rsidRPr="00000000">
              <w:rPr>
                <w:rFonts w:ascii="Arial" w:cs="Arial" w:eastAsia="Arial" w:hAnsi="Arial"/>
                <w:rtl w:val="0"/>
              </w:rPr>
              <w:t xml:space="preserve">(Please write the name of the school/ organization/ club/ individual on the reverse side of the cheque)</w:t>
            </w:r>
          </w:p>
          <w:p w:rsidR="00000000" w:rsidDel="00000000" w:rsidP="00000000" w:rsidRDefault="00000000" w:rsidRPr="00000000" w14:paraId="00000048">
            <w:pPr>
              <w:ind w:left="75" w:firstLine="0"/>
              <w:rPr>
                <w:rFonts w:ascii="Arial" w:cs="Arial" w:eastAsia="Arial" w:hAnsi="Arial"/>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75"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Bank Transfer</w:t>
            </w:r>
          </w:p>
          <w:p w:rsidR="00000000" w:rsidDel="00000000" w:rsidP="00000000" w:rsidRDefault="00000000" w:rsidRPr="00000000" w14:paraId="0000004A">
            <w:pPr>
              <w:ind w:left="75" w:firstLine="0"/>
              <w:rPr>
                <w:rFonts w:ascii="Arial" w:cs="Arial" w:eastAsia="Arial" w:hAnsi="Arial"/>
              </w:rPr>
            </w:pPr>
            <w:r w:rsidDel="00000000" w:rsidR="00000000" w:rsidRPr="00000000">
              <w:rPr>
                <w:rFonts w:ascii="Arial" w:cs="Arial" w:eastAsia="Arial" w:hAnsi="Arial"/>
                <w:b w:val="1"/>
                <w:rtl w:val="0"/>
              </w:rPr>
              <w:t xml:space="preserve">Bank Name</w:t>
            </w:r>
            <w:r w:rsidDel="00000000" w:rsidR="00000000" w:rsidRPr="00000000">
              <w:rPr>
                <w:rFonts w:ascii="Arial" w:cs="Arial" w:eastAsia="Arial" w:hAnsi="Arial"/>
                <w:rtl w:val="0"/>
              </w:rPr>
              <w:t xml:space="preserve">: DBS Bank</w:t>
            </w:r>
          </w:p>
          <w:p w:rsidR="00000000" w:rsidDel="00000000" w:rsidP="00000000" w:rsidRDefault="00000000" w:rsidRPr="00000000" w14:paraId="0000004B">
            <w:pPr>
              <w:ind w:left="75" w:firstLine="0"/>
              <w:rPr>
                <w:rFonts w:ascii="Arial" w:cs="Arial" w:eastAsia="Arial" w:hAnsi="Arial"/>
              </w:rPr>
            </w:pPr>
            <w:r w:rsidDel="00000000" w:rsidR="00000000" w:rsidRPr="00000000">
              <w:rPr>
                <w:rFonts w:ascii="Arial" w:cs="Arial" w:eastAsia="Arial" w:hAnsi="Arial"/>
                <w:b w:val="1"/>
                <w:rtl w:val="0"/>
              </w:rPr>
              <w:t xml:space="preserve">Bank Address:</w:t>
            </w:r>
            <w:r w:rsidDel="00000000" w:rsidR="00000000" w:rsidRPr="00000000">
              <w:rPr>
                <w:rFonts w:ascii="Arial" w:cs="Arial" w:eastAsia="Arial" w:hAnsi="Arial"/>
                <w:rtl w:val="0"/>
              </w:rPr>
              <w:t xml:space="preserve"> DBS Building Tower 2, 6 Shenton Way Singapore (068809)</w:t>
            </w:r>
          </w:p>
          <w:p w:rsidR="00000000" w:rsidDel="00000000" w:rsidP="00000000" w:rsidRDefault="00000000" w:rsidRPr="00000000" w14:paraId="0000004C">
            <w:pPr>
              <w:ind w:left="75" w:firstLine="0"/>
              <w:rPr>
                <w:rFonts w:ascii="Arial" w:cs="Arial" w:eastAsia="Arial" w:hAnsi="Arial"/>
              </w:rPr>
            </w:pPr>
            <w:r w:rsidDel="00000000" w:rsidR="00000000" w:rsidRPr="00000000">
              <w:rPr>
                <w:rFonts w:ascii="Arial" w:cs="Arial" w:eastAsia="Arial" w:hAnsi="Arial"/>
                <w:b w:val="1"/>
                <w:rtl w:val="0"/>
              </w:rPr>
              <w:t xml:space="preserve">Swift Code:</w:t>
            </w:r>
            <w:r w:rsidDel="00000000" w:rsidR="00000000" w:rsidRPr="00000000">
              <w:rPr>
                <w:rFonts w:ascii="Arial" w:cs="Arial" w:eastAsia="Arial" w:hAnsi="Arial"/>
                <w:rtl w:val="0"/>
              </w:rPr>
              <w:t xml:space="preserve"> DBSSSGSG</w:t>
            </w:r>
          </w:p>
          <w:p w:rsidR="00000000" w:rsidDel="00000000" w:rsidP="00000000" w:rsidRDefault="00000000" w:rsidRPr="00000000" w14:paraId="0000004D">
            <w:pPr>
              <w:ind w:left="75" w:firstLine="0"/>
              <w:rPr>
                <w:rFonts w:ascii="Arial" w:cs="Arial" w:eastAsia="Arial" w:hAnsi="Arial"/>
              </w:rPr>
            </w:pPr>
            <w:r w:rsidDel="00000000" w:rsidR="00000000" w:rsidRPr="00000000">
              <w:rPr>
                <w:rFonts w:ascii="Arial" w:cs="Arial" w:eastAsia="Arial" w:hAnsi="Arial"/>
                <w:b w:val="1"/>
                <w:rtl w:val="0"/>
              </w:rPr>
              <w:t xml:space="preserve">Bank Code</w:t>
            </w:r>
            <w:r w:rsidDel="00000000" w:rsidR="00000000" w:rsidRPr="00000000">
              <w:rPr>
                <w:rFonts w:ascii="Arial" w:cs="Arial" w:eastAsia="Arial" w:hAnsi="Arial"/>
                <w:rtl w:val="0"/>
              </w:rPr>
              <w:t xml:space="preserve">: 7171</w:t>
            </w:r>
          </w:p>
          <w:p w:rsidR="00000000" w:rsidDel="00000000" w:rsidP="00000000" w:rsidRDefault="00000000" w:rsidRPr="00000000" w14:paraId="0000004E">
            <w:pPr>
              <w:ind w:left="75" w:firstLine="0"/>
              <w:rPr>
                <w:rFonts w:ascii="Arial" w:cs="Arial" w:eastAsia="Arial" w:hAnsi="Arial"/>
              </w:rPr>
            </w:pPr>
            <w:r w:rsidDel="00000000" w:rsidR="00000000" w:rsidRPr="00000000">
              <w:rPr>
                <w:rFonts w:ascii="Arial" w:cs="Arial" w:eastAsia="Arial" w:hAnsi="Arial"/>
                <w:b w:val="1"/>
                <w:rtl w:val="0"/>
              </w:rPr>
              <w:t xml:space="preserve">Branch Code:</w:t>
            </w:r>
            <w:r w:rsidDel="00000000" w:rsidR="00000000" w:rsidRPr="00000000">
              <w:rPr>
                <w:rFonts w:ascii="Arial" w:cs="Arial" w:eastAsia="Arial" w:hAnsi="Arial"/>
                <w:rtl w:val="0"/>
              </w:rPr>
              <w:t xml:space="preserve"> 033</w:t>
            </w:r>
          </w:p>
          <w:p w:rsidR="00000000" w:rsidDel="00000000" w:rsidP="00000000" w:rsidRDefault="00000000" w:rsidRPr="00000000" w14:paraId="0000004F">
            <w:pPr>
              <w:ind w:left="75" w:firstLine="0"/>
              <w:rPr>
                <w:rFonts w:ascii="Arial" w:cs="Arial" w:eastAsia="Arial" w:hAnsi="Arial"/>
              </w:rPr>
            </w:pPr>
            <w:r w:rsidDel="00000000" w:rsidR="00000000" w:rsidRPr="00000000">
              <w:rPr>
                <w:rFonts w:ascii="Arial" w:cs="Arial" w:eastAsia="Arial" w:hAnsi="Arial"/>
                <w:b w:val="1"/>
                <w:rtl w:val="0"/>
              </w:rPr>
              <w:t xml:space="preserve">Account Name:</w:t>
            </w:r>
            <w:r w:rsidDel="00000000" w:rsidR="00000000" w:rsidRPr="00000000">
              <w:rPr>
                <w:rFonts w:ascii="Arial" w:cs="Arial" w:eastAsia="Arial" w:hAnsi="Arial"/>
                <w:rtl w:val="0"/>
              </w:rPr>
              <w:t xml:space="preserve"> Singapore Disability Sports Council</w:t>
            </w:r>
          </w:p>
          <w:p w:rsidR="00000000" w:rsidDel="00000000" w:rsidP="00000000" w:rsidRDefault="00000000" w:rsidRPr="00000000" w14:paraId="00000050">
            <w:pPr>
              <w:ind w:left="75" w:firstLine="0"/>
              <w:rPr>
                <w:rFonts w:ascii="Arial" w:cs="Arial" w:eastAsia="Arial" w:hAnsi="Arial"/>
              </w:rPr>
            </w:pPr>
            <w:r w:rsidDel="00000000" w:rsidR="00000000" w:rsidRPr="00000000">
              <w:rPr>
                <w:rFonts w:ascii="Arial" w:cs="Arial" w:eastAsia="Arial" w:hAnsi="Arial"/>
                <w:b w:val="1"/>
                <w:rtl w:val="0"/>
              </w:rPr>
              <w:t xml:space="preserve">Account Number</w:t>
            </w:r>
            <w:r w:rsidDel="00000000" w:rsidR="00000000" w:rsidRPr="00000000">
              <w:rPr>
                <w:rFonts w:ascii="Arial" w:cs="Arial" w:eastAsia="Arial" w:hAnsi="Arial"/>
                <w:rtl w:val="0"/>
              </w:rPr>
              <w:t xml:space="preserve">: 033-021741-2</w:t>
            </w:r>
          </w:p>
          <w:p w:rsidR="00000000" w:rsidDel="00000000" w:rsidP="00000000" w:rsidRDefault="00000000" w:rsidRPr="00000000" w14:paraId="00000051">
            <w:pPr>
              <w:ind w:left="75" w:firstLine="0"/>
              <w:rPr>
                <w:rFonts w:ascii="Arial" w:cs="Arial" w:eastAsia="Arial" w:hAnsi="Arial"/>
              </w:rPr>
            </w:pPr>
            <w:r w:rsidDel="00000000" w:rsidR="00000000" w:rsidRPr="00000000">
              <w:rPr>
                <w:rtl w:val="0"/>
              </w:rPr>
            </w:r>
          </w:p>
          <w:p w:rsidR="00000000" w:rsidDel="00000000" w:rsidP="00000000" w:rsidRDefault="00000000" w:rsidRPr="00000000" w14:paraId="00000052">
            <w:pPr>
              <w:ind w:left="75" w:firstLine="0"/>
              <w:rPr>
                <w:rFonts w:ascii="Arial" w:cs="Arial" w:eastAsia="Arial" w:hAnsi="Arial"/>
              </w:rPr>
            </w:pPr>
            <w:r w:rsidDel="00000000" w:rsidR="00000000" w:rsidRPr="00000000">
              <w:rPr>
                <w:rFonts w:ascii="Arial" w:cs="Arial" w:eastAsia="Arial" w:hAnsi="Arial"/>
                <w:rtl w:val="0"/>
              </w:rPr>
              <w:t xml:space="preserve">(Please indicate your transaction as “TBNBC &lt;Name of participant/school/club&gt;”)</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ind w:left="75" w:firstLine="0"/>
              <w:rPr>
                <w:rFonts w:ascii="Arial" w:cs="Arial" w:eastAsia="Arial" w:hAnsi="Arial"/>
              </w:rPr>
            </w:pPr>
            <w:r w:rsidDel="00000000" w:rsidR="00000000" w:rsidRPr="00000000">
              <w:rPr>
                <w:rFonts w:ascii="Arial" w:cs="Arial" w:eastAsia="Arial" w:hAnsi="Arial"/>
                <w:rtl w:val="0"/>
              </w:rPr>
              <w:t xml:space="preserve">c) PayNow</w:t>
            </w:r>
          </w:p>
          <w:p w:rsidR="00000000" w:rsidDel="00000000" w:rsidP="00000000" w:rsidRDefault="00000000" w:rsidRPr="00000000" w14:paraId="00000055">
            <w:pPr>
              <w:ind w:left="75" w:firstLine="0"/>
              <w:rPr>
                <w:rFonts w:ascii="Arial" w:cs="Arial" w:eastAsia="Arial" w:hAnsi="Arial"/>
              </w:rPr>
            </w:pPr>
            <w:r w:rsidDel="00000000" w:rsidR="00000000" w:rsidRPr="00000000">
              <w:rPr>
                <w:rFonts w:ascii="Arial" w:cs="Arial" w:eastAsia="Arial" w:hAnsi="Arial"/>
                <w:rtl w:val="0"/>
              </w:rPr>
              <w:t xml:space="preserve">PayNow (on your bank app)</w:t>
            </w:r>
          </w:p>
          <w:p w:rsidR="00000000" w:rsidDel="00000000" w:rsidP="00000000" w:rsidRDefault="00000000" w:rsidRPr="00000000" w14:paraId="00000056">
            <w:pPr>
              <w:ind w:left="75" w:firstLine="0"/>
              <w:rPr>
                <w:rFonts w:ascii="Arial" w:cs="Arial" w:eastAsia="Arial" w:hAnsi="Arial"/>
              </w:rPr>
            </w:pPr>
            <w:r w:rsidDel="00000000" w:rsidR="00000000" w:rsidRPr="00000000">
              <w:rPr>
                <w:rFonts w:ascii="Arial" w:cs="Arial" w:eastAsia="Arial" w:hAnsi="Arial"/>
                <w:rtl w:val="0"/>
              </w:rPr>
              <w:t xml:space="preserve">Key in UEN: </w:t>
            </w:r>
            <w:r w:rsidDel="00000000" w:rsidR="00000000" w:rsidRPr="00000000">
              <w:rPr>
                <w:rFonts w:ascii="Arial" w:cs="Arial" w:eastAsia="Arial" w:hAnsi="Arial"/>
                <w:b w:val="1"/>
                <w:rtl w:val="0"/>
              </w:rPr>
              <w:t xml:space="preserve">S73SS0035B </w:t>
            </w:r>
            <w:r w:rsidDel="00000000" w:rsidR="00000000" w:rsidRPr="00000000">
              <w:rPr>
                <w:rFonts w:ascii="Arial" w:cs="Arial" w:eastAsia="Arial" w:hAnsi="Arial"/>
                <w:rtl w:val="0"/>
              </w:rPr>
              <w:t xml:space="preserve">or use this QR Code. Write last 4 digits and alphabet suffix of your NRIC/FIN (e.g. 1234A) or your organisation UEN in your reference box.</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Pr>
              <w:drawing>
                <wp:inline distB="114300" distT="114300" distL="114300" distR="114300">
                  <wp:extent cx="1549400" cy="1536700"/>
                  <wp:effectExtent b="0" l="0" r="0" t="0"/>
                  <wp:docPr id="3271533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49400" cy="15367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tl w:val="0"/>
              </w:rPr>
              <w:t xml:space="preserve">.5</w:t>
            </w:r>
            <w:r w:rsidDel="00000000" w:rsidR="00000000" w:rsidRPr="00000000">
              <w:rPr>
                <w:rtl w:val="0"/>
              </w:rPr>
            </w:r>
          </w:p>
        </w:tc>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Registration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Deadline</w:t>
            </w:r>
          </w:p>
        </w:tc>
        <w:tc>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18 March 2025</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Submit entries via SG ParaBowls Training whatsapp chat group. </w:t>
            </w: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An invoice will be issued and payment must be made prior to the event.</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Late entries will </w:t>
            </w:r>
            <w:r w:rsidDel="00000000" w:rsidR="00000000" w:rsidRPr="00000000">
              <w:rPr>
                <w:rFonts w:ascii="Arial" w:cs="Arial" w:eastAsia="Arial" w:hAnsi="Arial"/>
                <w:u w:val="single"/>
                <w:rtl w:val="0"/>
              </w:rPr>
              <w:t xml:space="preserve">not </w:t>
            </w:r>
            <w:r w:rsidDel="00000000" w:rsidR="00000000" w:rsidRPr="00000000">
              <w:rPr>
                <w:rFonts w:ascii="Arial" w:cs="Arial" w:eastAsia="Arial" w:hAnsi="Arial"/>
                <w:rtl w:val="0"/>
              </w:rPr>
              <w:t xml:space="preserve">be accepted and changes to entries will </w:t>
            </w:r>
            <w:r w:rsidDel="00000000" w:rsidR="00000000" w:rsidRPr="00000000">
              <w:rPr>
                <w:rFonts w:ascii="Arial" w:cs="Arial" w:eastAsia="Arial" w:hAnsi="Arial"/>
                <w:u w:val="single"/>
                <w:rtl w:val="0"/>
              </w:rPr>
              <w:t xml:space="preserve">not </w:t>
            </w:r>
            <w:r w:rsidDel="00000000" w:rsidR="00000000" w:rsidRPr="00000000">
              <w:rPr>
                <w:rFonts w:ascii="Arial" w:cs="Arial" w:eastAsia="Arial" w:hAnsi="Arial"/>
                <w:rtl w:val="0"/>
              </w:rPr>
              <w:t xml:space="preserve">be allowed after the registration deadline.</w:t>
            </w:r>
          </w:p>
          <w:p w:rsidR="00000000" w:rsidDel="00000000" w:rsidP="00000000" w:rsidRDefault="00000000" w:rsidRPr="00000000" w14:paraId="00000062">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tl w:val="0"/>
              </w:rPr>
              <w:t xml:space="preserve">.6</w:t>
            </w:r>
            <w:r w:rsidDel="00000000" w:rsidR="00000000" w:rsidRPr="00000000">
              <w:rPr>
                <w:rtl w:val="0"/>
              </w:rPr>
            </w:r>
          </w:p>
        </w:tc>
        <w:tc>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Local classification</w:t>
            </w:r>
          </w:p>
        </w:tc>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For this competition there is no need for classfication.  But those who are keen to play for Parabowls (S) international, we will refer them to our local classifier.</w:t>
            </w:r>
          </w:p>
          <w:p w:rsidR="00000000" w:rsidDel="00000000" w:rsidP="00000000" w:rsidRDefault="00000000" w:rsidRPr="00000000" w14:paraId="0000006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tl w:val="0"/>
              </w:rPr>
              <w:t xml:space="preserve">.7</w:t>
            </w:r>
            <w:r w:rsidDel="00000000" w:rsidR="00000000" w:rsidRPr="00000000">
              <w:rPr>
                <w:rtl w:val="0"/>
              </w:rPr>
            </w:r>
          </w:p>
        </w:tc>
        <w:tc>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Tournament Director Briefing and Draw</w:t>
            </w:r>
          </w:p>
        </w:tc>
        <w:tc>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Date: 22 Mar 2025</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Time: 5pm</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Format: Face to face at Kallang Green</w:t>
            </w:r>
          </w:p>
          <w:p w:rsidR="00000000" w:rsidDel="00000000" w:rsidP="00000000" w:rsidRDefault="00000000" w:rsidRPr="00000000" w14:paraId="0000006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tl w:val="0"/>
              </w:rPr>
              <w:t xml:space="preserve">.8</w:t>
            </w:r>
            <w:r w:rsidDel="00000000" w:rsidR="00000000" w:rsidRPr="00000000">
              <w:rPr>
                <w:rtl w:val="0"/>
              </w:rPr>
            </w:r>
          </w:p>
        </w:tc>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Accreditation</w:t>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0">
            <w:pPr>
              <w:rPr>
                <w:rFonts w:ascii="Arial" w:cs="Arial" w:eastAsia="Arial" w:hAnsi="Arial"/>
              </w:rPr>
            </w:pPr>
            <w:r w:rsidDel="00000000" w:rsidR="00000000" w:rsidRPr="00000000">
              <w:rPr>
                <w:rtl w:val="0"/>
              </w:rPr>
            </w:r>
          </w:p>
        </w:tc>
        <w:tc>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For Submission of Registration and Queries</w:t>
            </w:r>
          </w:p>
        </w:tc>
        <w:tc>
          <w:tcPr/>
          <w:p w:rsidR="00000000" w:rsidDel="00000000" w:rsidP="00000000" w:rsidRDefault="00000000" w:rsidRPr="00000000" w14:paraId="00000072">
            <w:pPr>
              <w:rPr>
                <w:rFonts w:ascii="Arial" w:cs="Arial" w:eastAsia="Arial" w:hAnsi="Arial"/>
              </w:rPr>
            </w:pPr>
            <w:r w:rsidDel="00000000" w:rsidR="00000000" w:rsidRPr="00000000">
              <w:rPr>
                <w:rtl w:val="0"/>
              </w:rPr>
            </w:r>
          </w:p>
        </w:tc>
      </w:tr>
    </w:tbl>
    <w:p w:rsidR="00000000" w:rsidDel="00000000" w:rsidP="00000000" w:rsidRDefault="00000000" w:rsidRPr="00000000" w14:paraId="00000073">
      <w:pPr>
        <w:spacing w:after="0" w:lineRule="auto"/>
        <w:rPr>
          <w:rFonts w:ascii="Arial" w:cs="Arial" w:eastAsia="Arial" w:hAnsi="Arial"/>
        </w:rPr>
      </w:pPr>
      <w:r w:rsidDel="00000000" w:rsidR="00000000" w:rsidRPr="00000000">
        <w:rPr>
          <w:rFonts w:ascii="Arial" w:cs="Arial" w:eastAsia="Arial" w:hAnsi="Arial"/>
          <w:rtl w:val="0"/>
        </w:rPr>
        <w:t xml:space="preserve">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8454"/>
        <w:tblGridChange w:id="0">
          <w:tblGrid>
            <w:gridCol w:w="562"/>
            <w:gridCol w:w="8454"/>
          </w:tblGrid>
        </w:tblGridChange>
      </w:tblGrid>
      <w:tr>
        <w:trPr>
          <w:cantSplit w:val="0"/>
          <w:tblHeader w:val="0"/>
        </w:trPr>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EVENT REGULATIONS </w:t>
            </w:r>
          </w:p>
        </w:tc>
      </w:tr>
      <w:tr>
        <w:trPr>
          <w:cantSplit w:val="0"/>
          <w:tblHeader w:val="0"/>
        </w:trPr>
        <w:tc>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Organiser</w:t>
            </w:r>
          </w:p>
        </w:tc>
      </w:tr>
      <w:tr>
        <w:trPr>
          <w:cantSplit w:val="0"/>
          <w:tblHeader w:val="0"/>
        </w:trPr>
        <w:tc>
          <w:tcPr/>
          <w:p w:rsidR="00000000" w:rsidDel="00000000" w:rsidP="00000000" w:rsidRDefault="00000000" w:rsidRPr="00000000" w14:paraId="00000078">
            <w:pPr>
              <w:rPr>
                <w:rFonts w:ascii="Arial" w:cs="Arial" w:eastAsia="Arial" w:hAnsi="Arial"/>
              </w:rPr>
            </w:pPr>
            <w:r w:rsidDel="00000000" w:rsidR="00000000" w:rsidRPr="00000000">
              <w:rPr>
                <w:rtl w:val="0"/>
              </w:rPr>
            </w:r>
          </w:p>
        </w:tc>
        <w:tc>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SDSC, as the championship organiser, shall have jurisdiction over all matters</w:t>
            </w:r>
          </w:p>
          <w:p w:rsidR="00000000" w:rsidDel="00000000" w:rsidP="00000000" w:rsidRDefault="00000000" w:rsidRPr="00000000" w14:paraId="0000007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Rules Governing Entries</w:t>
            </w:r>
          </w:p>
        </w:tc>
      </w:tr>
      <w:tr>
        <w:trPr>
          <w:cantSplit w:val="0"/>
          <w:tblHeader w:val="0"/>
        </w:trPr>
        <w:tc>
          <w:tcPr/>
          <w:p w:rsidR="00000000" w:rsidDel="00000000" w:rsidP="00000000" w:rsidRDefault="00000000" w:rsidRPr="00000000" w14:paraId="0000007D">
            <w:pPr>
              <w:rPr>
                <w:rFonts w:ascii="Arial" w:cs="Arial" w:eastAsia="Arial" w:hAnsi="Arial"/>
              </w:rPr>
            </w:pPr>
            <w:r w:rsidDel="00000000" w:rsidR="00000000" w:rsidRPr="00000000">
              <w:rPr>
                <w:rtl w:val="0"/>
              </w:rPr>
            </w:r>
          </w:p>
        </w:tc>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The Championship shall be run under Crystal Mark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edition (ref </w:t>
            </w:r>
            <w:hyperlink r:id="rId8">
              <w:r w:rsidDel="00000000" w:rsidR="00000000" w:rsidRPr="00000000">
                <w:rPr>
                  <w:rFonts w:ascii="Arial" w:cs="Arial" w:eastAsia="Arial" w:hAnsi="Arial"/>
                  <w:color w:val="0563c1"/>
                  <w:u w:val="single"/>
                  <w:rtl w:val="0"/>
                </w:rPr>
                <w:t xml:space="preserve">https://www.worldbowls.com/wp-content/uploads/2023/05/Laws_of_the_Sport_Fourth_Edition.pdf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The Schedule shall be prepared after the close of entries, based strictly on the number of events and competitors. It shall be available *7days before the Championships and will be emailed to the appointed representative.</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Only events stated in the official Event Information will be offered.</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Each participant is required to have their </w:t>
            </w:r>
            <w:r w:rsidDel="00000000" w:rsidR="00000000" w:rsidRPr="00000000">
              <w:rPr>
                <w:rFonts w:ascii="Arial" w:cs="Arial" w:eastAsia="Arial" w:hAnsi="Arial"/>
                <w:u w:val="single"/>
                <w:rtl w:val="0"/>
              </w:rPr>
              <w:t xml:space="preserve">own</w:t>
            </w:r>
            <w:r w:rsidDel="00000000" w:rsidR="00000000" w:rsidRPr="00000000">
              <w:rPr>
                <w:rFonts w:ascii="Arial" w:cs="Arial" w:eastAsia="Arial" w:hAnsi="Arial"/>
                <w:rtl w:val="0"/>
              </w:rPr>
              <w:t xml:space="preserve"> set of equipment to compete in this championship.</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Approved equipment</w:t>
            </w:r>
          </w:p>
        </w:tc>
      </w:tr>
      <w:tr>
        <w:trPr>
          <w:cantSplit w:val="0"/>
          <w:tblHeader w:val="0"/>
        </w:trPr>
        <w:tc>
          <w:tcPr/>
          <w:p w:rsidR="00000000" w:rsidDel="00000000" w:rsidP="00000000" w:rsidRDefault="00000000" w:rsidRPr="00000000" w14:paraId="00000089">
            <w:pPr>
              <w:rPr>
                <w:rFonts w:ascii="Arial" w:cs="Arial" w:eastAsia="Arial" w:hAnsi="Arial"/>
              </w:rPr>
            </w:pPr>
            <w:r w:rsidDel="00000000" w:rsidR="00000000" w:rsidRPr="00000000">
              <w:rPr>
                <w:rtl w:val="0"/>
              </w:rPr>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Wheelchairs used for playing bowls must be equipped with pneumatic tyres with a minimum width of 35mm (one and three-eighth inch) for rear wheels and 200 mm X 50mm (8” by 2”) for front castors.</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Wheelchair with dead/hard tyres for rear and front wheels are not permitted on the Green</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Standing bowlers must use “flat-surface” shoes.</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Walking stick if used must have a rubber base of at least 75-76mm across (3-inch radius)</w:t>
            </w:r>
          </w:p>
          <w:p w:rsidR="00000000" w:rsidDel="00000000" w:rsidP="00000000" w:rsidRDefault="00000000" w:rsidRPr="00000000" w14:paraId="0000009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Appeals and Protest</w:t>
            </w:r>
          </w:p>
        </w:tc>
      </w:tr>
      <w:tr>
        <w:trPr>
          <w:cantSplit w:val="0"/>
          <w:tblHeader w:val="0"/>
        </w:trPr>
        <w:tc>
          <w:tcPr/>
          <w:p w:rsidR="00000000" w:rsidDel="00000000" w:rsidP="00000000" w:rsidRDefault="00000000" w:rsidRPr="00000000" w14:paraId="00000094">
            <w:pPr>
              <w:rPr>
                <w:rFonts w:ascii="Arial" w:cs="Arial" w:eastAsia="Arial" w:hAnsi="Arial"/>
              </w:rPr>
            </w:pPr>
            <w:r w:rsidDel="00000000" w:rsidR="00000000" w:rsidRPr="00000000">
              <w:rPr>
                <w:rtl w:val="0"/>
              </w:rPr>
            </w:r>
          </w:p>
        </w:tc>
        <w:tc>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Any appeals and protest must be lodged within one hour after the end of the match.</w:t>
            </w:r>
          </w:p>
          <w:p w:rsidR="00000000" w:rsidDel="00000000" w:rsidP="00000000" w:rsidRDefault="00000000" w:rsidRPr="00000000" w14:paraId="0000009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Playing Regulations</w:t>
            </w:r>
          </w:p>
        </w:tc>
      </w:tr>
      <w:tr>
        <w:trPr>
          <w:cantSplit w:val="0"/>
          <w:tblHeader w:val="0"/>
        </w:trPr>
        <w:tc>
          <w:tcPr/>
          <w:p w:rsidR="00000000" w:rsidDel="00000000" w:rsidP="00000000" w:rsidRDefault="00000000" w:rsidRPr="00000000" w14:paraId="00000099">
            <w:pPr>
              <w:rPr>
                <w:rFonts w:ascii="Arial" w:cs="Arial" w:eastAsia="Arial" w:hAnsi="Arial"/>
              </w:rPr>
            </w:pPr>
            <w:r w:rsidDel="00000000" w:rsidR="00000000" w:rsidRPr="00000000">
              <w:rPr>
                <w:rtl w:val="0"/>
              </w:rPr>
            </w:r>
          </w:p>
        </w:tc>
        <w:tc>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3.5.1 Roll-Up There will be no roll-up in this competition</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3.5.2 Visit to the Head – bowlers can only visit the head after they have </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         delivered their third bowl</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3.5.3 Burnt-Ends - if the Jack is hit and goes out of bounds, there will be no  </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burnt-end, the Jack will put back to the T.</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3.5.4 Minimum Jack Length – 23 metres</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3.5.5 An End is deemed to have commenced once the Jack has been </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         delivered and shall be completed and scored.</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3.4.6 Bowls Check – there will be no bowls check for this tournament</w:t>
            </w:r>
          </w:p>
          <w:p w:rsidR="00000000" w:rsidDel="00000000" w:rsidP="00000000" w:rsidRDefault="00000000" w:rsidRPr="00000000" w14:paraId="000000A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Computation of scores </w:t>
            </w:r>
          </w:p>
        </w:tc>
      </w:tr>
      <w:tr>
        <w:trPr>
          <w:cantSplit w:val="0"/>
          <w:tblHeader w:val="0"/>
        </w:trPr>
        <w:tc>
          <w:tcPr/>
          <w:p w:rsidR="00000000" w:rsidDel="00000000" w:rsidP="00000000" w:rsidRDefault="00000000" w:rsidRPr="00000000" w14:paraId="000000A6">
            <w:pPr>
              <w:rPr>
                <w:rFonts w:ascii="Arial" w:cs="Arial" w:eastAsia="Arial" w:hAnsi="Arial"/>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 2 points, Tie: 1 point, Lose – 0 point</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Computation of ranking of the player is according to the following sequence</w:t>
            </w:r>
          </w:p>
          <w:p w:rsidR="00000000" w:rsidDel="00000000" w:rsidP="00000000" w:rsidRDefault="00000000" w:rsidRPr="00000000" w14:paraId="000000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Highest score points</w:t>
            </w:r>
          </w:p>
          <w:p w:rsidR="00000000" w:rsidDel="00000000" w:rsidP="00000000" w:rsidRDefault="00000000" w:rsidRPr="00000000" w14:paraId="000000A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a tie in score – player with highest shot difference (SD)</w:t>
            </w:r>
          </w:p>
          <w:p w:rsidR="00000000" w:rsidDel="00000000" w:rsidP="00000000" w:rsidRDefault="00000000" w:rsidRPr="00000000" w14:paraId="000000A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tie in SD – the player who won the match against player in contention</w:t>
            </w:r>
          </w:p>
          <w:p w:rsidR="00000000" w:rsidDel="00000000" w:rsidP="00000000" w:rsidRDefault="00000000" w:rsidRPr="00000000" w14:paraId="000000A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a tie – the player who won ore total Ends in the sectional round</w:t>
            </w:r>
          </w:p>
          <w:p w:rsidR="00000000" w:rsidDel="00000000" w:rsidP="00000000" w:rsidRDefault="00000000" w:rsidRPr="00000000" w14:paraId="000000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still undecided – the toss of a coin decides the ranking</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3.7</w:t>
            </w:r>
          </w:p>
        </w:tc>
        <w:tc>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Punctuality</w:t>
            </w:r>
          </w:p>
        </w:tc>
      </w:tr>
      <w:tr>
        <w:trPr>
          <w:cantSplit w:val="0"/>
          <w:tblHeader w:val="0"/>
        </w:trPr>
        <w:tc>
          <w:tcPr/>
          <w:p w:rsidR="00000000" w:rsidDel="00000000" w:rsidP="00000000" w:rsidRDefault="00000000" w:rsidRPr="00000000" w14:paraId="000000B1">
            <w:pPr>
              <w:rPr>
                <w:rFonts w:ascii="Arial" w:cs="Arial" w:eastAsia="Arial" w:hAnsi="Arial"/>
              </w:rPr>
            </w:pPr>
            <w:r w:rsidDel="00000000" w:rsidR="00000000" w:rsidRPr="00000000">
              <w:rPr>
                <w:rtl w:val="0"/>
              </w:rPr>
            </w:r>
          </w:p>
        </w:tc>
        <w:tc>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Bowls must make effort to be on time.  If players are late, they will be awarded the following penalties</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 by 5 mins – 2 shots awarded to opponent</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 by 10 mins – 4 shots awarded to opponent</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 by 15 mins – Walkover is awarded to opponent with 8 shots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3.8</w:t>
            </w:r>
          </w:p>
        </w:tc>
        <w:tc>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Wet weather (Rain or Lightning)</w:t>
            </w:r>
          </w:p>
        </w:tc>
      </w:tr>
      <w:tr>
        <w:trPr>
          <w:cantSplit w:val="0"/>
          <w:tblHeader w:val="0"/>
        </w:trPr>
        <w:tc>
          <w:tcPr/>
          <w:p w:rsidR="00000000" w:rsidDel="00000000" w:rsidP="00000000" w:rsidRDefault="00000000" w:rsidRPr="00000000" w14:paraId="000000B9">
            <w:pPr>
              <w:rPr>
                <w:rFonts w:ascii="Arial" w:cs="Arial" w:eastAsia="Arial" w:hAnsi="Arial"/>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matches shall be based on the weather at Kallang Green</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match is stopped by Umpire because of raining conditions or other reasons</w:t>
            </w:r>
          </w:p>
          <w:p w:rsidR="00000000" w:rsidDel="00000000" w:rsidP="00000000" w:rsidRDefault="00000000" w:rsidRPr="00000000" w14:paraId="000000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match will resume if the rain stops within the time available in the game fixture</w:t>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match is resumed, incomplete End will be considered Void.  Scores for completed End will be counted</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rain does not stop</w:t>
            </w:r>
          </w:p>
          <w:p w:rsidR="00000000" w:rsidDel="00000000" w:rsidP="00000000" w:rsidRDefault="00000000" w:rsidRPr="00000000" w14:paraId="000000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match will be rescheduled to another day.  </w:t>
            </w:r>
          </w:p>
          <w:p w:rsidR="00000000" w:rsidDel="00000000" w:rsidP="00000000" w:rsidRDefault="00000000" w:rsidRPr="00000000" w14:paraId="000000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one-third or more of the match has been played, the match will continue on the same rink till the allotted time or Ends is up.  The umpire will stipulate the date of the match.</w:t>
            </w:r>
          </w:p>
          <w:p w:rsidR="00000000" w:rsidDel="00000000" w:rsidP="00000000" w:rsidRDefault="00000000" w:rsidRPr="00000000" w14:paraId="000000C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less than one-third of the match has been played the match will restart from the beginning </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organizer reserves the right to change the number of Ends to be played due to delay caused by the rain or other circumstances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3.9</w:t>
            </w:r>
          </w:p>
        </w:tc>
        <w:tc>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Victory Ceremony</w:t>
            </w:r>
          </w:p>
        </w:tc>
      </w:tr>
      <w:tr>
        <w:trPr>
          <w:cantSplit w:val="0"/>
          <w:tblHeader w:val="0"/>
        </w:trPr>
        <w:tc>
          <w:tcPr/>
          <w:p w:rsidR="00000000" w:rsidDel="00000000" w:rsidP="00000000" w:rsidRDefault="00000000" w:rsidRPr="00000000" w14:paraId="000000C6">
            <w:pPr>
              <w:rPr>
                <w:rFonts w:ascii="Arial" w:cs="Arial" w:eastAsia="Arial" w:hAnsi="Arial"/>
              </w:rPr>
            </w:pPr>
            <w:r w:rsidDel="00000000" w:rsidR="00000000" w:rsidRPr="00000000">
              <w:rPr>
                <w:rtl w:val="0"/>
              </w:rPr>
            </w:r>
          </w:p>
        </w:tc>
        <w:tc>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Medals will be awarded to the first three placings of each class.  Medals will be presented at the end of the competition.</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Prize money in the form of vouchers will be given as follows:</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1st Place - $30</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2nd Place - $20</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3rd Place - $10 </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In the event where there are 3 or fewer competitors, the minus-one rule will applied for vouchers only. Medals will still be awarded. </w:t>
            </w:r>
          </w:p>
          <w:p w:rsidR="00000000" w:rsidDel="00000000" w:rsidP="00000000" w:rsidRDefault="00000000" w:rsidRPr="00000000" w14:paraId="000000C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E">
            <w:pP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b w:val="1"/>
                <w:rtl w:val="0"/>
              </w:rPr>
              <w:t xml:space="preserve">RISK MANAGEMENT</w:t>
            </w:r>
          </w:p>
          <w:p w:rsidR="00000000" w:rsidDel="00000000" w:rsidP="00000000" w:rsidRDefault="00000000" w:rsidRPr="00000000" w14:paraId="000000D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4.1</w:t>
            </w:r>
          </w:p>
          <w:p w:rsidR="00000000" w:rsidDel="00000000" w:rsidP="00000000" w:rsidRDefault="00000000" w:rsidRPr="00000000" w14:paraId="000000D2">
            <w:pPr>
              <w:rPr>
                <w:rFonts w:ascii="Arial" w:cs="Arial" w:eastAsia="Arial" w:hAnsi="Arial"/>
              </w:rPr>
            </w:pPr>
            <w:r w:rsidDel="00000000" w:rsidR="00000000" w:rsidRPr="00000000">
              <w:rPr>
                <w:rtl w:val="0"/>
              </w:rPr>
            </w:r>
          </w:p>
        </w:tc>
        <w:tc>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All sport activities contain some form of risk. While the Organiser has undertaken all measures deemed necessary to ensure safety at the event, it is the onus of the Participant and/ or their Team Manager/ Coach/ Teacher-in-Charge/ Carer to determine whether it is safe for the Participant to take part in the event. </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The Organiser shall not be responsible or assume liability for any injury to and death of persons, or loss of or damage to property, which may be sustained during the activity arising from any cause in connection with the activity.</w:t>
            </w:r>
          </w:p>
          <w:p w:rsidR="00000000" w:rsidDel="00000000" w:rsidP="00000000" w:rsidRDefault="00000000" w:rsidRPr="00000000" w14:paraId="000000D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4.2</w:t>
            </w:r>
          </w:p>
        </w:tc>
        <w:tc>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The Organiser will be providing paramedic/ registered nurse and ambulance services in case of emergencies during the event. </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However, any hospitalisation, inpatient, outpatient or emergency costs that may be incurred by the Participant shall remain the responsibility of the Participant.</w:t>
            </w:r>
          </w:p>
          <w:p w:rsidR="00000000" w:rsidDel="00000000" w:rsidP="00000000" w:rsidRDefault="00000000" w:rsidRPr="00000000" w14:paraId="000000D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tl w:val="0"/>
              </w:rPr>
            </w:r>
          </w:p>
        </w:tc>
        <w:tc>
          <w:tcPr/>
          <w:p w:rsidR="00000000" w:rsidDel="00000000" w:rsidP="00000000" w:rsidRDefault="00000000" w:rsidRPr="00000000" w14:paraId="000000DD">
            <w:pPr>
              <w:rPr>
                <w:rFonts w:ascii="Arial" w:cs="Arial" w:eastAsia="Arial" w:hAnsi="Arial"/>
                <w:b w:val="1"/>
                <w:u w:val="single"/>
              </w:rPr>
            </w:pPr>
            <w:r w:rsidDel="00000000" w:rsidR="00000000" w:rsidRPr="00000000">
              <w:rPr>
                <w:rFonts w:ascii="Arial" w:cs="Arial" w:eastAsia="Arial" w:hAnsi="Arial"/>
                <w:b w:val="1"/>
                <w:u w:val="single"/>
                <w:rtl w:val="0"/>
              </w:rPr>
              <w:t xml:space="preserve">PERSONAL DATA PROTECTION </w:t>
            </w:r>
          </w:p>
          <w:p w:rsidR="00000000" w:rsidDel="00000000" w:rsidP="00000000" w:rsidRDefault="00000000" w:rsidRPr="00000000" w14:paraId="000000D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rtl w:val="0"/>
              </w:rPr>
              <w:t xml:space="preserve">5.1</w:t>
            </w:r>
            <w:r w:rsidDel="00000000" w:rsidR="00000000" w:rsidRPr="00000000">
              <w:rPr>
                <w:rtl w:val="0"/>
              </w:rPr>
            </w:r>
          </w:p>
        </w:tc>
        <w:tc>
          <w:tcPr/>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All Participants who are entered in the championship are deemed to have given written permission to the Organiser to collect, analyse and collate any personal information relating to that Participant, as the Organiser may in their sole discretion deem fit, including without any limitation information for the Organiser’s programme, planning, date-processing, statistical or risk-analysis, research, fund-raising and/ or, any other purposes in furtherance of the functions or powers of SDSC.</w:t>
            </w:r>
          </w:p>
          <w:p w:rsidR="00000000" w:rsidDel="00000000" w:rsidP="00000000" w:rsidRDefault="00000000" w:rsidRPr="00000000" w14:paraId="000000E1">
            <w:pPr>
              <w:rPr>
                <w:rFonts w:ascii="Arial" w:cs="Arial" w:eastAsia="Arial" w:hAnsi="Arial"/>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6</w:t>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tl w:val="0"/>
              </w:rPr>
            </w:r>
          </w:p>
        </w:tc>
        <w:tc>
          <w:tcPr/>
          <w:p w:rsidR="00000000" w:rsidDel="00000000" w:rsidP="00000000" w:rsidRDefault="00000000" w:rsidRPr="00000000" w14:paraId="000000EF">
            <w:pPr>
              <w:rPr>
                <w:rFonts w:ascii="Arial" w:cs="Arial" w:eastAsia="Arial" w:hAnsi="Arial"/>
                <w:b w:val="1"/>
                <w:u w:val="single"/>
              </w:rPr>
            </w:pPr>
            <w:r w:rsidDel="00000000" w:rsidR="00000000" w:rsidRPr="00000000">
              <w:rPr>
                <w:rFonts w:ascii="Arial" w:cs="Arial" w:eastAsia="Arial" w:hAnsi="Arial"/>
                <w:b w:val="1"/>
                <w:u w:val="single"/>
                <w:rtl w:val="0"/>
              </w:rPr>
              <w:t xml:space="preserve">FILMING AND PHOTOGRAPHY</w:t>
            </w:r>
          </w:p>
          <w:p w:rsidR="00000000" w:rsidDel="00000000" w:rsidP="00000000" w:rsidRDefault="00000000" w:rsidRPr="00000000" w14:paraId="000000F0">
            <w:pPr>
              <w:rPr>
                <w:rFonts w:ascii="Arial" w:cs="Arial" w:eastAsia="Arial" w:hAnsi="Arial"/>
                <w:b w:val="1"/>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Photographs and videos will be taken at this event, and be used to promote the sport. This could include the use of photographs and videos on our social media or other public engagement platforms. </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As it may not be viable to administer censorship during the photography or videography procedures, the Organiser shall endeavor to censor individuals, based on their requests, before any use of the photos or videos. Such censorship may be requested by the Participant by completing the Photography and Videography Refusal Form (Form B), or speaking to the Competition Manager, who shall then refer the Participant to the event’s communications team. </w:t>
            </w:r>
          </w:p>
          <w:p w:rsidR="00000000" w:rsidDel="00000000" w:rsidP="00000000" w:rsidRDefault="00000000" w:rsidRPr="00000000" w14:paraId="000000F4">
            <w:pPr>
              <w:rPr>
                <w:rFonts w:ascii="Arial" w:cs="Arial" w:eastAsia="Arial" w:hAnsi="Arial"/>
              </w:rPr>
            </w:pPr>
            <w:r w:rsidDel="00000000" w:rsidR="00000000" w:rsidRPr="00000000">
              <w:rPr>
                <w:rtl w:val="0"/>
              </w:rPr>
            </w:r>
          </w:p>
        </w:tc>
      </w:tr>
    </w:tbl>
    <w:p w:rsidR="00000000" w:rsidDel="00000000" w:rsidP="00000000" w:rsidRDefault="00000000" w:rsidRPr="00000000" w14:paraId="000000F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7">
      <w:pPr>
        <w:spacing w:after="0" w:lineRule="auto"/>
        <w:rPr>
          <w:rFonts w:ascii="Arial" w:cs="Arial" w:eastAsia="Arial" w:hAnsi="Arial"/>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spacing w:after="0" w:lineRule="auto"/>
      <w:rPr/>
    </w:pPr>
    <w:r w:rsidDel="00000000" w:rsidR="00000000" w:rsidRPr="00000000">
      <w:rPr>
        <w:rFonts w:ascii="Arial" w:cs="Arial" w:eastAsia="Arial" w:hAnsi="Arial"/>
      </w:rPr>
      <w:drawing>
        <wp:inline distB="114300" distT="114300" distL="114300" distR="114300">
          <wp:extent cx="1662113" cy="608237"/>
          <wp:effectExtent b="0" l="0" r="0" t="0"/>
          <wp:docPr id="32715332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62113" cy="608237"/>
                  </a:xfrm>
                  <a:prstGeom prst="rect"/>
                  <a:ln/>
                </pic:spPr>
              </pic:pic>
            </a:graphicData>
          </a:graphic>
        </wp:inline>
      </w:drawing>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1790700</wp:posOffset>
          </wp:positionH>
          <wp:positionV relativeFrom="paragraph">
            <wp:posOffset>-101881</wp:posOffset>
          </wp:positionV>
          <wp:extent cx="862427" cy="793433"/>
          <wp:effectExtent b="0" l="0" r="0" t="0"/>
          <wp:wrapNone/>
          <wp:docPr id="327153321" name="image1.jpg"/>
          <a:graphic>
            <a:graphicData uri="http://schemas.openxmlformats.org/drawingml/2006/picture">
              <pic:pic>
                <pic:nvPicPr>
                  <pic:cNvPr id="0" name="image1.jpg"/>
                  <pic:cNvPicPr preferRelativeResize="0"/>
                </pic:nvPicPr>
                <pic:blipFill>
                  <a:blip r:embed="rId2"/>
                  <a:srcRect b="7869" l="0" r="5234" t="0"/>
                  <a:stretch>
                    <a:fillRect/>
                  </a:stretch>
                </pic:blipFill>
                <pic:spPr>
                  <a:xfrm>
                    <a:off x="0" y="0"/>
                    <a:ext cx="862427" cy="7934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3"/>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SG"/>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300A7"/>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3300A7"/>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3300A7"/>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3300A7"/>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300A7"/>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3300A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300A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300A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300A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300A7"/>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300A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300A7"/>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300A7"/>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300A7"/>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300A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300A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300A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300A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300A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300A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300A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300A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300A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300A7"/>
    <w:rPr>
      <w:i w:val="1"/>
      <w:iCs w:val="1"/>
      <w:color w:val="404040" w:themeColor="text1" w:themeTint="0000BF"/>
    </w:rPr>
  </w:style>
  <w:style w:type="paragraph" w:styleId="ListParagraph">
    <w:name w:val="List Paragraph"/>
    <w:basedOn w:val="Normal"/>
    <w:uiPriority w:val="34"/>
    <w:qFormat w:val="1"/>
    <w:rsid w:val="003300A7"/>
    <w:pPr>
      <w:ind w:left="720"/>
      <w:contextualSpacing w:val="1"/>
    </w:pPr>
  </w:style>
  <w:style w:type="character" w:styleId="IntenseEmphasis">
    <w:name w:val="Intense Emphasis"/>
    <w:basedOn w:val="DefaultParagraphFont"/>
    <w:uiPriority w:val="21"/>
    <w:qFormat w:val="1"/>
    <w:rsid w:val="003300A7"/>
    <w:rPr>
      <w:i w:val="1"/>
      <w:iCs w:val="1"/>
      <w:color w:val="2f5496" w:themeColor="accent1" w:themeShade="0000BF"/>
    </w:rPr>
  </w:style>
  <w:style w:type="paragraph" w:styleId="IntenseQuote">
    <w:name w:val="Intense Quote"/>
    <w:basedOn w:val="Normal"/>
    <w:next w:val="Normal"/>
    <w:link w:val="IntenseQuoteChar"/>
    <w:uiPriority w:val="30"/>
    <w:qFormat w:val="1"/>
    <w:rsid w:val="003300A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300A7"/>
    <w:rPr>
      <w:i w:val="1"/>
      <w:iCs w:val="1"/>
      <w:color w:val="2f5496" w:themeColor="accent1" w:themeShade="0000BF"/>
    </w:rPr>
  </w:style>
  <w:style w:type="character" w:styleId="IntenseReference">
    <w:name w:val="Intense Reference"/>
    <w:basedOn w:val="DefaultParagraphFont"/>
    <w:uiPriority w:val="32"/>
    <w:qFormat w:val="1"/>
    <w:rsid w:val="003300A7"/>
    <w:rPr>
      <w:b w:val="1"/>
      <w:bCs w:val="1"/>
      <w:smallCaps w:val="1"/>
      <w:color w:val="2f5496" w:themeColor="accent1" w:themeShade="0000BF"/>
      <w:spacing w:val="5"/>
    </w:rPr>
  </w:style>
  <w:style w:type="table" w:styleId="TableGrid">
    <w:name w:val="Table Grid"/>
    <w:basedOn w:val="TableNormal"/>
    <w:uiPriority w:val="39"/>
    <w:rsid w:val="00D366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A1C88"/>
    <w:rPr>
      <w:color w:val="0563c1" w:themeColor="hyperlink"/>
      <w:u w:val="single"/>
    </w:rPr>
  </w:style>
  <w:style w:type="character" w:styleId="UnresolvedMention">
    <w:name w:val="Unresolved Mention"/>
    <w:basedOn w:val="DefaultParagraphFont"/>
    <w:uiPriority w:val="99"/>
    <w:semiHidden w:val="1"/>
    <w:unhideWhenUsed w:val="1"/>
    <w:rsid w:val="008A1C88"/>
    <w:rPr>
      <w:color w:val="605e5c"/>
      <w:shd w:color="auto" w:fill="e1dfdd" w:val="clear"/>
    </w:rPr>
  </w:style>
  <w:style w:type="paragraph" w:styleId="Header">
    <w:name w:val="header"/>
    <w:basedOn w:val="Normal"/>
    <w:link w:val="HeaderChar"/>
    <w:uiPriority w:val="99"/>
    <w:unhideWhenUsed w:val="1"/>
    <w:rsid w:val="008C00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0070"/>
  </w:style>
  <w:style w:type="paragraph" w:styleId="Footer">
    <w:name w:val="footer"/>
    <w:basedOn w:val="Normal"/>
    <w:link w:val="FooterChar"/>
    <w:uiPriority w:val="99"/>
    <w:unhideWhenUsed w:val="1"/>
    <w:rsid w:val="008C00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0070"/>
  </w:style>
  <w:style w:type="paragraph" w:styleId="NormalWeb">
    <w:name w:val="Normal (Web)"/>
    <w:basedOn w:val="Normal"/>
    <w:uiPriority w:val="99"/>
    <w:semiHidden w:val="1"/>
    <w:unhideWhenUsed w:val="1"/>
    <w:rsid w:val="00095663"/>
    <w:rPr>
      <w:rFonts w:ascii="Times New Roman" w:cs="Times New Roman" w:hAnsi="Times New Roman"/>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worldbowls.com/wp-content/uploads/2023/05/Laws_of_the_Sport_Fourth_Edi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Uikr9y2bONEXdwhJz496p1/uw==">CgMxLjAi1AEKC0FBQUJmRjRKdHhBEp4BCgtBQUFCZkY0SnR4QRILQUFBQmZGNEp0eEEaDQoJdGV4dC9odG1sEgAiDgoKdGV4dC9wbGFpbhIAKhsiFTEwNjI5NDM4NDUzMDA2NzQ5NDA4NigAOAAwuurHzNUyOLrqx8zVMloMamJ0a2dhandiYW82cgIgAHgAggEUc3VnZ2VzdC41ZzNwaGR0bXk3azmaAQYIABAAGACwAQC4AQAYuurHzNUyILrqx8zVMjAAQhRzdWdnZXN0LjVnM3BoZHRteTdrOTgAaiYKFHN1Z2dlc3QudHh0ZzFvcHB4d2RjEg5XZWUgTGlhbmcgQ2huZ2omChRzdWdnZXN0Lmk0em9pNXJ1bGFidxIOV2VlIExpYW5nIENobmdqJgoUc3VnZ2VzdC52dmF1eGhsZDlmcnISDldlZSBMaWFuZyBDaG5naiYKFHN1Z2dlc3QucGc4bGJsYmc5N2g3Eg5XZWUgTGlhbmcgQ2huZ2omChRzdWdnZXN0LjVnM3BoZHRteTdrORIOV2VlIExpYW5nIENobmdqJgoUc3VnZ2VzdC54NjE0OGgxc2c4dmISDldlZSBMaWFuZyBDaG5naiYKFHN1Z2dlc3QuOXExeTdsZ3c4MDlzEg5XZWUgTGlhbmcgQ2huZ2omChRzdWdnZXN0LnA5cjM1ODE1eXp2ORIOV2VlIExpYW5nIENobmdyITE1WXM1NlR4TmFrcXlSV3FEZ1RiS0lTSVRJVjRSMGp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2025-02-27T14:24:00Z</dcterms:created>
  <dc:creator>Helen Lee</dc:creator>
</cp:coreProperties>
</file>